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08833" w14:textId="77777777" w:rsidR="005B3249" w:rsidRPr="005B3249" w:rsidRDefault="005B3249" w:rsidP="005B3249">
      <w:pPr>
        <w:spacing w:after="0" w:line="240" w:lineRule="auto"/>
        <w:jc w:val="right"/>
        <w:rPr>
          <w:rFonts w:ascii="Times New Roman" w:hAnsi="Times New Roman" w:cs="Times New Roman"/>
          <w:b/>
          <w:bCs/>
          <w:iCs/>
          <w:sz w:val="24"/>
          <w:szCs w:val="24"/>
          <w:u w:val="single"/>
        </w:rPr>
      </w:pPr>
      <w:r w:rsidRPr="005B3249">
        <w:rPr>
          <w:rFonts w:ascii="Times New Roman" w:hAnsi="Times New Roman" w:cs="Times New Roman"/>
          <w:b/>
          <w:bCs/>
          <w:iCs/>
          <w:sz w:val="24"/>
          <w:szCs w:val="24"/>
          <w:u w:val="single"/>
        </w:rPr>
        <w:t>“Draft”</w:t>
      </w:r>
    </w:p>
    <w:p w14:paraId="6F35E278" w14:textId="77777777" w:rsidR="005B3249" w:rsidRDefault="005B3249" w:rsidP="005B3249">
      <w:pPr>
        <w:spacing w:after="0" w:line="240" w:lineRule="auto"/>
        <w:jc w:val="right"/>
        <w:rPr>
          <w:rFonts w:ascii="Times New Roman" w:hAnsi="Times New Roman" w:cs="Times New Roman"/>
          <w:b/>
          <w:bCs/>
          <w:iCs/>
          <w:sz w:val="23"/>
          <w:szCs w:val="23"/>
        </w:rPr>
      </w:pPr>
    </w:p>
    <w:p w14:paraId="013DFC8D" w14:textId="77777777" w:rsidR="005B3249" w:rsidRPr="00D769F2" w:rsidRDefault="005B3249" w:rsidP="005B3249">
      <w:pPr>
        <w:spacing w:after="0" w:line="240" w:lineRule="auto"/>
        <w:rPr>
          <w:rFonts w:ascii="Times New Roman" w:hAnsi="Times New Roman" w:cs="Times New Roman"/>
          <w:b/>
          <w:bCs/>
          <w:iCs/>
          <w:sz w:val="23"/>
          <w:szCs w:val="23"/>
        </w:rPr>
      </w:pPr>
      <w:r w:rsidRPr="00D769F2">
        <w:rPr>
          <w:rFonts w:ascii="Times New Roman" w:hAnsi="Times New Roman" w:cs="Times New Roman"/>
          <w:b/>
          <w:bCs/>
          <w:iCs/>
          <w:sz w:val="23"/>
          <w:szCs w:val="23"/>
        </w:rPr>
        <w:t>To,</w:t>
      </w:r>
    </w:p>
    <w:p w14:paraId="420E5084" w14:textId="77777777" w:rsidR="005B3249" w:rsidRPr="0077428E" w:rsidRDefault="005B3249" w:rsidP="005B3249">
      <w:pPr>
        <w:tabs>
          <w:tab w:val="left" w:pos="990"/>
        </w:tabs>
        <w:spacing w:after="0" w:line="240" w:lineRule="auto"/>
        <w:ind w:left="990" w:hanging="90"/>
        <w:contextualSpacing/>
        <w:rPr>
          <w:rFonts w:ascii="Times New Roman" w:hAnsi="Times New Roman" w:cs="Times New Roman"/>
          <w:b/>
          <w:iCs/>
          <w:sz w:val="23"/>
          <w:szCs w:val="23"/>
        </w:rPr>
      </w:pPr>
      <w:r>
        <w:rPr>
          <w:rFonts w:ascii="Times New Roman" w:hAnsi="Times New Roman" w:cs="Times New Roman"/>
          <w:b/>
          <w:iCs/>
          <w:sz w:val="23"/>
          <w:szCs w:val="23"/>
        </w:rPr>
        <w:t>Assistant</w:t>
      </w:r>
      <w:r w:rsidRPr="0077428E">
        <w:rPr>
          <w:rFonts w:ascii="Times New Roman" w:hAnsi="Times New Roman" w:cs="Times New Roman"/>
          <w:b/>
          <w:iCs/>
          <w:sz w:val="23"/>
          <w:szCs w:val="23"/>
        </w:rPr>
        <w:t xml:space="preserve"> Commissioner,</w:t>
      </w:r>
    </w:p>
    <w:p w14:paraId="3A33A0A3" w14:textId="77777777" w:rsidR="005B3249" w:rsidRDefault="005B3249" w:rsidP="005B3249">
      <w:pPr>
        <w:tabs>
          <w:tab w:val="left" w:pos="990"/>
        </w:tabs>
        <w:spacing w:after="0" w:line="240" w:lineRule="auto"/>
        <w:ind w:left="990" w:hanging="90"/>
        <w:contextualSpacing/>
        <w:rPr>
          <w:rFonts w:ascii="Times New Roman" w:hAnsi="Times New Roman" w:cs="Times New Roman"/>
          <w:b/>
          <w:iCs/>
          <w:sz w:val="23"/>
          <w:szCs w:val="23"/>
        </w:rPr>
      </w:pPr>
      <w:r>
        <w:rPr>
          <w:rFonts w:ascii="Times New Roman" w:hAnsi="Times New Roman" w:cs="Times New Roman"/>
          <w:b/>
          <w:iCs/>
          <w:sz w:val="23"/>
          <w:szCs w:val="23"/>
        </w:rPr>
        <w:t>Sub Division, __________</w:t>
      </w:r>
    </w:p>
    <w:p w14:paraId="69A6537F" w14:textId="77777777" w:rsidR="005B3249" w:rsidRDefault="005B3249" w:rsidP="005B3249">
      <w:pPr>
        <w:tabs>
          <w:tab w:val="left" w:pos="990"/>
        </w:tabs>
        <w:spacing w:after="0" w:line="240" w:lineRule="auto"/>
        <w:ind w:left="990" w:hanging="90"/>
        <w:contextualSpacing/>
        <w:rPr>
          <w:rFonts w:ascii="Times New Roman" w:hAnsi="Times New Roman" w:cs="Times New Roman"/>
          <w:b/>
          <w:iCs/>
          <w:sz w:val="23"/>
          <w:szCs w:val="23"/>
        </w:rPr>
      </w:pPr>
      <w:r w:rsidRPr="0077428E">
        <w:rPr>
          <w:rFonts w:ascii="Times New Roman" w:hAnsi="Times New Roman" w:cs="Times New Roman"/>
          <w:b/>
          <w:iCs/>
          <w:sz w:val="23"/>
          <w:szCs w:val="23"/>
        </w:rPr>
        <w:t>A</w:t>
      </w:r>
      <w:r>
        <w:rPr>
          <w:rFonts w:ascii="Times New Roman" w:hAnsi="Times New Roman" w:cs="Times New Roman"/>
          <w:b/>
          <w:iCs/>
          <w:sz w:val="23"/>
          <w:szCs w:val="23"/>
        </w:rPr>
        <w:t xml:space="preserve">zad </w:t>
      </w:r>
      <w:r w:rsidRPr="0077428E">
        <w:rPr>
          <w:rFonts w:ascii="Times New Roman" w:hAnsi="Times New Roman" w:cs="Times New Roman"/>
          <w:b/>
          <w:iCs/>
          <w:sz w:val="23"/>
          <w:szCs w:val="23"/>
        </w:rPr>
        <w:t>J</w:t>
      </w:r>
      <w:r>
        <w:rPr>
          <w:rFonts w:ascii="Times New Roman" w:hAnsi="Times New Roman" w:cs="Times New Roman"/>
          <w:b/>
          <w:iCs/>
          <w:sz w:val="23"/>
          <w:szCs w:val="23"/>
        </w:rPr>
        <w:t xml:space="preserve">ammu </w:t>
      </w:r>
      <w:r w:rsidRPr="0077428E">
        <w:rPr>
          <w:rFonts w:ascii="Times New Roman" w:hAnsi="Times New Roman" w:cs="Times New Roman"/>
          <w:b/>
          <w:iCs/>
          <w:sz w:val="23"/>
          <w:szCs w:val="23"/>
        </w:rPr>
        <w:t>&amp;</w:t>
      </w:r>
      <w:r>
        <w:rPr>
          <w:rFonts w:ascii="Times New Roman" w:hAnsi="Times New Roman" w:cs="Times New Roman"/>
          <w:b/>
          <w:iCs/>
          <w:sz w:val="23"/>
          <w:szCs w:val="23"/>
        </w:rPr>
        <w:t xml:space="preserve"> </w:t>
      </w:r>
      <w:r w:rsidRPr="0077428E">
        <w:rPr>
          <w:rFonts w:ascii="Times New Roman" w:hAnsi="Times New Roman" w:cs="Times New Roman"/>
          <w:b/>
          <w:iCs/>
          <w:sz w:val="23"/>
          <w:szCs w:val="23"/>
        </w:rPr>
        <w:t>K</w:t>
      </w:r>
      <w:r>
        <w:rPr>
          <w:rFonts w:ascii="Times New Roman" w:hAnsi="Times New Roman" w:cs="Times New Roman"/>
          <w:b/>
          <w:iCs/>
          <w:sz w:val="23"/>
          <w:szCs w:val="23"/>
        </w:rPr>
        <w:t>ashmir</w:t>
      </w:r>
      <w:r w:rsidRPr="0077428E">
        <w:rPr>
          <w:rFonts w:ascii="Times New Roman" w:hAnsi="Times New Roman" w:cs="Times New Roman"/>
          <w:b/>
          <w:iCs/>
          <w:sz w:val="23"/>
          <w:szCs w:val="23"/>
        </w:rPr>
        <w:t>.</w:t>
      </w:r>
    </w:p>
    <w:p w14:paraId="2CDE1783" w14:textId="77777777" w:rsidR="005B3249" w:rsidRPr="00B50268" w:rsidRDefault="005B3249" w:rsidP="005B3249">
      <w:pPr>
        <w:tabs>
          <w:tab w:val="left" w:pos="990"/>
        </w:tabs>
        <w:spacing w:after="0" w:line="240" w:lineRule="auto"/>
        <w:ind w:left="990" w:hanging="90"/>
        <w:contextualSpacing/>
        <w:rPr>
          <w:rFonts w:ascii="Times New Roman" w:hAnsi="Times New Roman" w:cs="Times New Roman"/>
          <w:iCs/>
          <w:sz w:val="17"/>
          <w:szCs w:val="17"/>
        </w:rPr>
      </w:pPr>
    </w:p>
    <w:p w14:paraId="5F38D767" w14:textId="77777777" w:rsidR="005B3249" w:rsidRPr="0087591F" w:rsidRDefault="005B3249" w:rsidP="005B3249">
      <w:pPr>
        <w:tabs>
          <w:tab w:val="left" w:pos="900"/>
        </w:tabs>
        <w:spacing w:after="0" w:line="240" w:lineRule="auto"/>
        <w:rPr>
          <w:rFonts w:asciiTheme="majorBidi" w:hAnsiTheme="majorBidi" w:cstheme="majorBidi"/>
          <w:iCs/>
          <w:sz w:val="2"/>
          <w:szCs w:val="9"/>
        </w:rPr>
      </w:pPr>
    </w:p>
    <w:p w14:paraId="22AC69F4" w14:textId="77777777" w:rsidR="005B3249" w:rsidRPr="00372A08" w:rsidRDefault="005B3249" w:rsidP="005B3249">
      <w:pPr>
        <w:ind w:left="990" w:hanging="990"/>
        <w:jc w:val="both"/>
        <w:rPr>
          <w:rFonts w:ascii="Times New Roman" w:hAnsi="Times New Roman" w:cs="Times New Roman"/>
          <w:b/>
        </w:rPr>
      </w:pPr>
      <w:r w:rsidRPr="00372A08">
        <w:rPr>
          <w:rFonts w:ascii="Times New Roman" w:hAnsi="Times New Roman" w:cs="Times New Roman"/>
          <w:b/>
        </w:rPr>
        <w:t xml:space="preserve">Subject:  </w:t>
      </w:r>
      <w:r w:rsidRPr="00372A08">
        <w:rPr>
          <w:rFonts w:ascii="Times New Roman" w:hAnsi="Times New Roman" w:cs="Times New Roman"/>
          <w:b/>
          <w:u w:val="single"/>
        </w:rPr>
        <w:t>Preparation of Data of Business Categories for Publication in Statistical Year Book 2021</w:t>
      </w:r>
    </w:p>
    <w:p w14:paraId="4B697FD2" w14:textId="77777777" w:rsidR="005B3249" w:rsidRPr="0087591F" w:rsidRDefault="005B3249" w:rsidP="005B3249">
      <w:pPr>
        <w:spacing w:after="60" w:line="360" w:lineRule="auto"/>
        <w:ind w:firstLine="907"/>
        <w:jc w:val="both"/>
        <w:rPr>
          <w:rFonts w:ascii="Times New Roman" w:hAnsi="Times New Roman" w:cs="Times New Roman"/>
          <w:iCs/>
          <w:sz w:val="2"/>
          <w:szCs w:val="2"/>
        </w:rPr>
      </w:pPr>
    </w:p>
    <w:p w14:paraId="29596E63" w14:textId="77777777" w:rsidR="005B3249" w:rsidRDefault="005B3249" w:rsidP="005B3249">
      <w:pPr>
        <w:tabs>
          <w:tab w:val="left" w:pos="900"/>
        </w:tabs>
        <w:spacing w:before="60" w:after="60" w:line="360" w:lineRule="auto"/>
        <w:jc w:val="both"/>
        <w:rPr>
          <w:rFonts w:ascii="Times New Roman" w:hAnsi="Times New Roman" w:cs="Times New Roman"/>
          <w:iCs/>
          <w:sz w:val="23"/>
          <w:szCs w:val="23"/>
        </w:rPr>
      </w:pPr>
      <w:r>
        <w:rPr>
          <w:rFonts w:ascii="Times New Roman" w:hAnsi="Times New Roman" w:cs="Times New Roman"/>
          <w:iCs/>
          <w:sz w:val="23"/>
          <w:szCs w:val="23"/>
        </w:rPr>
        <w:tab/>
      </w:r>
      <w:r w:rsidRPr="0077428E">
        <w:rPr>
          <w:rFonts w:ascii="Times New Roman" w:hAnsi="Times New Roman" w:cs="Times New Roman"/>
          <w:iCs/>
          <w:sz w:val="23"/>
          <w:szCs w:val="23"/>
        </w:rPr>
        <w:t xml:space="preserve">With reference to the subject cited above, </w:t>
      </w:r>
      <w:r>
        <w:rPr>
          <w:rFonts w:ascii="Times New Roman" w:hAnsi="Times New Roman" w:cs="Times New Roman"/>
          <w:iCs/>
          <w:sz w:val="23"/>
          <w:szCs w:val="23"/>
        </w:rPr>
        <w:t>find enclose herewith self-explanatory letter No.BoR/2500-2516/2021 dated 26-02-2021 issued by the AJK Board of Revenue (AJKBoR) along with relevant templets/format(s).</w:t>
      </w:r>
    </w:p>
    <w:p w14:paraId="66EC904C" w14:textId="77777777" w:rsidR="005B3249" w:rsidRDefault="005B3249" w:rsidP="005B3249">
      <w:pPr>
        <w:pStyle w:val="ListParagraph"/>
        <w:numPr>
          <w:ilvl w:val="0"/>
          <w:numId w:val="1"/>
        </w:numPr>
        <w:tabs>
          <w:tab w:val="left" w:pos="900"/>
        </w:tabs>
        <w:spacing w:before="60" w:after="60" w:line="360" w:lineRule="auto"/>
        <w:ind w:left="0" w:firstLine="0"/>
        <w:jc w:val="both"/>
        <w:rPr>
          <w:rFonts w:ascii="Times New Roman" w:hAnsi="Times New Roman" w:cs="Times New Roman"/>
          <w:iCs/>
          <w:sz w:val="23"/>
          <w:szCs w:val="23"/>
        </w:rPr>
      </w:pPr>
      <w:r w:rsidRPr="00054569">
        <w:rPr>
          <w:rFonts w:ascii="Times New Roman" w:hAnsi="Times New Roman" w:cs="Times New Roman"/>
          <w:iCs/>
          <w:sz w:val="23"/>
          <w:szCs w:val="23"/>
        </w:rPr>
        <w:t xml:space="preserve">You are directed to issue direction to all field staff for provision of requisite information on prescribe format. For any clarification and support, please contact with Mr. Asim Munir, Planning Officer, AJKBoS, P&amp;DD, </w:t>
      </w:r>
      <w:r>
        <w:rPr>
          <w:rFonts w:ascii="Times New Roman" w:hAnsi="Times New Roman" w:cs="Times New Roman"/>
          <w:iCs/>
          <w:sz w:val="23"/>
          <w:szCs w:val="23"/>
        </w:rPr>
        <w:t>Phone No.</w:t>
      </w:r>
      <w:r w:rsidRPr="006F16E3">
        <w:rPr>
          <w:rFonts w:asciiTheme="majorBidi" w:hAnsiTheme="majorBidi" w:cstheme="majorBidi"/>
          <w:bCs/>
          <w:sz w:val="23"/>
          <w:szCs w:val="23"/>
        </w:rPr>
        <w:t xml:space="preserve"> </w:t>
      </w:r>
      <w:r w:rsidRPr="009476DE">
        <w:rPr>
          <w:rFonts w:asciiTheme="majorBidi" w:hAnsiTheme="majorBidi" w:cstheme="majorBidi"/>
          <w:bCs/>
          <w:sz w:val="23"/>
          <w:szCs w:val="23"/>
        </w:rPr>
        <w:t>05822-924346</w:t>
      </w:r>
      <w:r>
        <w:rPr>
          <w:rFonts w:asciiTheme="majorBidi" w:hAnsiTheme="majorBidi" w:cstheme="majorBidi"/>
          <w:bCs/>
          <w:sz w:val="23"/>
          <w:szCs w:val="23"/>
        </w:rPr>
        <w:t xml:space="preserve"> and Cell No.</w:t>
      </w:r>
      <w:r w:rsidRPr="00CF1A03">
        <w:rPr>
          <w:rFonts w:asciiTheme="majorBidi" w:hAnsiTheme="majorBidi" w:cstheme="majorBidi"/>
          <w:bCs/>
          <w:sz w:val="23"/>
          <w:szCs w:val="23"/>
        </w:rPr>
        <w:t xml:space="preserve"> 0345-9269072</w:t>
      </w:r>
      <w:r>
        <w:rPr>
          <w:rFonts w:asciiTheme="majorBidi" w:hAnsiTheme="majorBidi" w:cstheme="majorBidi"/>
          <w:bCs/>
          <w:sz w:val="23"/>
          <w:szCs w:val="23"/>
        </w:rPr>
        <w:t xml:space="preserve"> (</w:t>
      </w:r>
      <w:r w:rsidRPr="00054569">
        <w:rPr>
          <w:rFonts w:ascii="Times New Roman" w:hAnsi="Times New Roman" w:cs="Times New Roman"/>
          <w:iCs/>
          <w:sz w:val="23"/>
          <w:szCs w:val="23"/>
        </w:rPr>
        <w:t>if required</w:t>
      </w:r>
      <w:r>
        <w:rPr>
          <w:rFonts w:ascii="Times New Roman" w:hAnsi="Times New Roman" w:cs="Times New Roman"/>
          <w:iCs/>
          <w:sz w:val="23"/>
          <w:szCs w:val="23"/>
        </w:rPr>
        <w:t>)</w:t>
      </w:r>
      <w:r w:rsidRPr="00054569">
        <w:rPr>
          <w:rFonts w:ascii="Times New Roman" w:hAnsi="Times New Roman" w:cs="Times New Roman"/>
          <w:iCs/>
          <w:sz w:val="23"/>
          <w:szCs w:val="23"/>
        </w:rPr>
        <w:t>.</w:t>
      </w:r>
    </w:p>
    <w:p w14:paraId="1C68A6A0" w14:textId="77777777" w:rsidR="005B3249" w:rsidRDefault="005B3249" w:rsidP="005B3249">
      <w:pPr>
        <w:pStyle w:val="ListParagraph"/>
        <w:tabs>
          <w:tab w:val="left" w:pos="900"/>
        </w:tabs>
        <w:spacing w:before="60" w:after="60" w:line="360" w:lineRule="auto"/>
        <w:ind w:left="0"/>
        <w:jc w:val="both"/>
        <w:rPr>
          <w:rFonts w:ascii="Times New Roman" w:hAnsi="Times New Roman" w:cs="Times New Roman"/>
          <w:iCs/>
          <w:sz w:val="23"/>
          <w:szCs w:val="23"/>
        </w:rPr>
      </w:pPr>
    </w:p>
    <w:p w14:paraId="75CD1AFE" w14:textId="77777777" w:rsidR="005B3249" w:rsidRDefault="005B3249" w:rsidP="005B3249">
      <w:pPr>
        <w:pStyle w:val="ListParagraph"/>
        <w:tabs>
          <w:tab w:val="left" w:pos="900"/>
        </w:tabs>
        <w:spacing w:before="60" w:after="60" w:line="360" w:lineRule="auto"/>
        <w:ind w:left="0"/>
        <w:jc w:val="both"/>
        <w:rPr>
          <w:rFonts w:ascii="Times New Roman" w:hAnsi="Times New Roman" w:cs="Times New Roman"/>
          <w:iCs/>
          <w:sz w:val="23"/>
          <w:szCs w:val="23"/>
        </w:rPr>
      </w:pPr>
    </w:p>
    <w:p w14:paraId="58917E6E" w14:textId="77777777" w:rsidR="005B3249" w:rsidRDefault="005B3249" w:rsidP="005B3249">
      <w:pPr>
        <w:pStyle w:val="ListParagraph"/>
        <w:tabs>
          <w:tab w:val="left" w:pos="900"/>
        </w:tabs>
        <w:spacing w:before="60" w:after="60" w:line="360" w:lineRule="auto"/>
        <w:ind w:left="0"/>
        <w:jc w:val="right"/>
        <w:rPr>
          <w:rFonts w:ascii="Times New Roman" w:hAnsi="Times New Roman" w:cs="Times New Roman"/>
          <w:b/>
          <w:bCs/>
          <w:iCs/>
          <w:sz w:val="23"/>
          <w:szCs w:val="23"/>
        </w:rPr>
      </w:pPr>
      <w:r w:rsidRPr="00A91965">
        <w:rPr>
          <w:rFonts w:ascii="Times New Roman" w:hAnsi="Times New Roman" w:cs="Times New Roman"/>
          <w:b/>
          <w:bCs/>
          <w:iCs/>
          <w:sz w:val="23"/>
          <w:szCs w:val="23"/>
        </w:rPr>
        <w:t>Deputy Commissioner</w:t>
      </w:r>
    </w:p>
    <w:p w14:paraId="60AC1B0D" w14:textId="77777777" w:rsidR="005B3249" w:rsidRDefault="005B3249" w:rsidP="005B3249"/>
    <w:p w14:paraId="45969A70" w14:textId="77777777" w:rsidR="005B3249" w:rsidRDefault="005B3249" w:rsidP="005B3249">
      <w:pPr>
        <w:pStyle w:val="ListParagraph"/>
        <w:tabs>
          <w:tab w:val="left" w:pos="900"/>
        </w:tabs>
        <w:spacing w:before="60" w:after="60" w:line="360" w:lineRule="auto"/>
        <w:ind w:left="0"/>
        <w:jc w:val="both"/>
        <w:rPr>
          <w:rFonts w:ascii="Times New Roman" w:hAnsi="Times New Roman" w:cs="Times New Roman"/>
          <w:iCs/>
          <w:sz w:val="23"/>
          <w:szCs w:val="23"/>
        </w:rPr>
      </w:pPr>
      <w:r w:rsidRPr="002354AE">
        <w:rPr>
          <w:rFonts w:ascii="Times New Roman" w:hAnsi="Times New Roman" w:cs="Times New Roman"/>
          <w:iCs/>
          <w:sz w:val="23"/>
          <w:szCs w:val="23"/>
        </w:rPr>
        <w:t>Copy to:</w:t>
      </w:r>
    </w:p>
    <w:p w14:paraId="3DAF96ED" w14:textId="77777777" w:rsidR="005B3249" w:rsidRDefault="005B3249" w:rsidP="005B3249">
      <w:pPr>
        <w:pStyle w:val="ListParagraph"/>
        <w:numPr>
          <w:ilvl w:val="0"/>
          <w:numId w:val="2"/>
        </w:numPr>
        <w:tabs>
          <w:tab w:val="left" w:pos="900"/>
        </w:tabs>
        <w:spacing w:before="60" w:after="60" w:line="240" w:lineRule="auto"/>
        <w:jc w:val="both"/>
        <w:rPr>
          <w:rFonts w:ascii="Times New Roman" w:hAnsi="Times New Roman" w:cs="Times New Roman"/>
          <w:iCs/>
          <w:sz w:val="23"/>
          <w:szCs w:val="23"/>
        </w:rPr>
      </w:pPr>
      <w:r>
        <w:rPr>
          <w:rFonts w:ascii="Times New Roman" w:hAnsi="Times New Roman" w:cs="Times New Roman"/>
          <w:iCs/>
          <w:sz w:val="23"/>
          <w:szCs w:val="23"/>
        </w:rPr>
        <w:t xml:space="preserve">The Senior Member, Board of Revenue, </w:t>
      </w:r>
      <w:r w:rsidRPr="0077428E">
        <w:rPr>
          <w:rFonts w:ascii="Times New Roman" w:hAnsi="Times New Roman" w:cs="Times New Roman"/>
          <w:iCs/>
          <w:sz w:val="23"/>
          <w:szCs w:val="23"/>
        </w:rPr>
        <w:t>GoAJ&amp;K, Muzaffarabad</w:t>
      </w:r>
      <w:r>
        <w:rPr>
          <w:rFonts w:ascii="Times New Roman" w:hAnsi="Times New Roman" w:cs="Times New Roman"/>
          <w:iCs/>
          <w:sz w:val="23"/>
          <w:szCs w:val="23"/>
        </w:rPr>
        <w:t>.</w:t>
      </w:r>
    </w:p>
    <w:p w14:paraId="143DCC94" w14:textId="77777777" w:rsidR="005B3249" w:rsidRDefault="005B3249" w:rsidP="005B3249">
      <w:pPr>
        <w:pStyle w:val="ListParagraph"/>
        <w:numPr>
          <w:ilvl w:val="0"/>
          <w:numId w:val="2"/>
        </w:numPr>
        <w:tabs>
          <w:tab w:val="left" w:pos="900"/>
        </w:tabs>
        <w:spacing w:before="60" w:after="60" w:line="240" w:lineRule="auto"/>
        <w:jc w:val="both"/>
        <w:rPr>
          <w:rFonts w:ascii="Times New Roman" w:hAnsi="Times New Roman" w:cs="Times New Roman"/>
          <w:iCs/>
          <w:sz w:val="23"/>
          <w:szCs w:val="23"/>
        </w:rPr>
      </w:pPr>
      <w:r>
        <w:rPr>
          <w:rFonts w:ascii="Times New Roman" w:hAnsi="Times New Roman" w:cs="Times New Roman"/>
          <w:iCs/>
          <w:sz w:val="23"/>
          <w:szCs w:val="23"/>
        </w:rPr>
        <w:t>The Chief Statistics, P&amp;DD, GoAJ&amp;K, Muzaffarabad.</w:t>
      </w:r>
    </w:p>
    <w:p w14:paraId="21DE1260" w14:textId="353E889F" w:rsidR="004D3D72" w:rsidRDefault="004D3D72">
      <w:r>
        <w:br w:type="page"/>
      </w:r>
    </w:p>
    <w:p w14:paraId="5A889C66" w14:textId="77777777" w:rsidR="004D3D72" w:rsidRPr="005B3249" w:rsidRDefault="004D3D72" w:rsidP="004D3D72">
      <w:pPr>
        <w:spacing w:after="0" w:line="240" w:lineRule="auto"/>
        <w:jc w:val="right"/>
        <w:rPr>
          <w:rFonts w:ascii="Times New Roman" w:hAnsi="Times New Roman" w:cs="Times New Roman"/>
          <w:b/>
          <w:bCs/>
          <w:iCs/>
          <w:sz w:val="24"/>
          <w:szCs w:val="24"/>
          <w:u w:val="single"/>
        </w:rPr>
      </w:pPr>
      <w:r w:rsidRPr="005B3249">
        <w:rPr>
          <w:rFonts w:ascii="Times New Roman" w:hAnsi="Times New Roman" w:cs="Times New Roman"/>
          <w:b/>
          <w:bCs/>
          <w:iCs/>
          <w:sz w:val="24"/>
          <w:szCs w:val="24"/>
          <w:u w:val="single"/>
        </w:rPr>
        <w:lastRenderedPageBreak/>
        <w:t>“Draft”</w:t>
      </w:r>
    </w:p>
    <w:p w14:paraId="45E4E226" w14:textId="77777777" w:rsidR="004D3D72" w:rsidRDefault="004D3D72" w:rsidP="004D3D72">
      <w:pPr>
        <w:spacing w:after="0" w:line="240" w:lineRule="auto"/>
        <w:jc w:val="right"/>
        <w:rPr>
          <w:rFonts w:ascii="Times New Roman" w:hAnsi="Times New Roman" w:cs="Times New Roman"/>
          <w:b/>
          <w:bCs/>
          <w:iCs/>
          <w:sz w:val="23"/>
          <w:szCs w:val="23"/>
        </w:rPr>
      </w:pPr>
    </w:p>
    <w:p w14:paraId="78C4B7A0" w14:textId="77777777" w:rsidR="004D3D72" w:rsidRPr="00D769F2" w:rsidRDefault="004D3D72" w:rsidP="004D3D72">
      <w:pPr>
        <w:spacing w:after="0" w:line="240" w:lineRule="auto"/>
        <w:rPr>
          <w:rFonts w:ascii="Times New Roman" w:hAnsi="Times New Roman" w:cs="Times New Roman"/>
          <w:b/>
          <w:bCs/>
          <w:iCs/>
          <w:sz w:val="23"/>
          <w:szCs w:val="23"/>
        </w:rPr>
      </w:pPr>
      <w:r w:rsidRPr="00D769F2">
        <w:rPr>
          <w:rFonts w:ascii="Times New Roman" w:hAnsi="Times New Roman" w:cs="Times New Roman"/>
          <w:b/>
          <w:bCs/>
          <w:iCs/>
          <w:sz w:val="23"/>
          <w:szCs w:val="23"/>
        </w:rPr>
        <w:t>To,</w:t>
      </w:r>
    </w:p>
    <w:p w14:paraId="435C014A" w14:textId="77777777" w:rsidR="004D3D72" w:rsidRDefault="004D3D72" w:rsidP="004D3D72">
      <w:pPr>
        <w:tabs>
          <w:tab w:val="left" w:pos="990"/>
        </w:tabs>
        <w:spacing w:after="0" w:line="240" w:lineRule="auto"/>
        <w:ind w:left="990" w:hanging="90"/>
        <w:contextualSpacing/>
        <w:rPr>
          <w:rFonts w:ascii="Times New Roman" w:hAnsi="Times New Roman" w:cs="Times New Roman"/>
          <w:b/>
          <w:iCs/>
          <w:sz w:val="23"/>
          <w:szCs w:val="23"/>
        </w:rPr>
      </w:pPr>
      <w:r w:rsidRPr="004D3D72">
        <w:rPr>
          <w:rFonts w:ascii="Times New Roman" w:hAnsi="Times New Roman" w:cs="Times New Roman"/>
          <w:b/>
          <w:iCs/>
          <w:sz w:val="23"/>
          <w:szCs w:val="23"/>
        </w:rPr>
        <w:t xml:space="preserve">The Chief Statistics, </w:t>
      </w:r>
    </w:p>
    <w:p w14:paraId="2DFD503B" w14:textId="3AA0BC13" w:rsidR="004D3D72" w:rsidRDefault="004D3D72" w:rsidP="004D3D72">
      <w:pPr>
        <w:tabs>
          <w:tab w:val="left" w:pos="990"/>
        </w:tabs>
        <w:spacing w:after="0" w:line="240" w:lineRule="auto"/>
        <w:ind w:left="990" w:hanging="90"/>
        <w:contextualSpacing/>
        <w:rPr>
          <w:rFonts w:ascii="Times New Roman" w:hAnsi="Times New Roman" w:cs="Times New Roman"/>
          <w:b/>
          <w:iCs/>
          <w:sz w:val="23"/>
          <w:szCs w:val="23"/>
        </w:rPr>
      </w:pPr>
      <w:r w:rsidRPr="004D3D72">
        <w:rPr>
          <w:rFonts w:ascii="Times New Roman" w:hAnsi="Times New Roman" w:cs="Times New Roman"/>
          <w:b/>
          <w:iCs/>
          <w:sz w:val="23"/>
          <w:szCs w:val="23"/>
        </w:rPr>
        <w:t>P&amp;DD, GoAJ&amp;K, Muzaffarabad</w:t>
      </w:r>
      <w:r w:rsidRPr="0077428E">
        <w:rPr>
          <w:rFonts w:ascii="Times New Roman" w:hAnsi="Times New Roman" w:cs="Times New Roman"/>
          <w:b/>
          <w:iCs/>
          <w:sz w:val="23"/>
          <w:szCs w:val="23"/>
        </w:rPr>
        <w:t>.</w:t>
      </w:r>
    </w:p>
    <w:p w14:paraId="69FBA9BE" w14:textId="77777777" w:rsidR="004D3D72" w:rsidRPr="00B50268" w:rsidRDefault="004D3D72" w:rsidP="004D3D72">
      <w:pPr>
        <w:tabs>
          <w:tab w:val="left" w:pos="990"/>
        </w:tabs>
        <w:spacing w:after="0" w:line="240" w:lineRule="auto"/>
        <w:ind w:left="990" w:hanging="90"/>
        <w:contextualSpacing/>
        <w:rPr>
          <w:rFonts w:ascii="Times New Roman" w:hAnsi="Times New Roman" w:cs="Times New Roman"/>
          <w:iCs/>
          <w:sz w:val="17"/>
          <w:szCs w:val="17"/>
        </w:rPr>
      </w:pPr>
    </w:p>
    <w:p w14:paraId="76ABD4B5" w14:textId="77777777" w:rsidR="004D3D72" w:rsidRPr="0087591F" w:rsidRDefault="004D3D72" w:rsidP="004D3D72">
      <w:pPr>
        <w:tabs>
          <w:tab w:val="left" w:pos="900"/>
        </w:tabs>
        <w:spacing w:after="0" w:line="240" w:lineRule="auto"/>
        <w:rPr>
          <w:rFonts w:asciiTheme="majorBidi" w:hAnsiTheme="majorBidi" w:cstheme="majorBidi"/>
          <w:iCs/>
          <w:sz w:val="2"/>
          <w:szCs w:val="9"/>
        </w:rPr>
      </w:pPr>
    </w:p>
    <w:p w14:paraId="390C192B" w14:textId="3062466A" w:rsidR="004D3D72" w:rsidRPr="00B90A0A" w:rsidRDefault="004D3D72" w:rsidP="00B90A0A">
      <w:pPr>
        <w:ind w:left="900" w:hanging="900"/>
        <w:jc w:val="both"/>
        <w:rPr>
          <w:rFonts w:ascii="Times New Roman" w:hAnsi="Times New Roman" w:cs="Times New Roman"/>
          <w:b/>
          <w:u w:val="single"/>
        </w:rPr>
      </w:pPr>
      <w:r w:rsidRPr="00372A08">
        <w:rPr>
          <w:rFonts w:ascii="Times New Roman" w:hAnsi="Times New Roman" w:cs="Times New Roman"/>
          <w:b/>
        </w:rPr>
        <w:t xml:space="preserve">Subject:  </w:t>
      </w:r>
      <w:r w:rsidR="00B90A0A" w:rsidRPr="00B90A0A">
        <w:rPr>
          <w:rFonts w:ascii="Times New Roman" w:hAnsi="Times New Roman" w:cs="Times New Roman"/>
          <w:b/>
          <w:u w:val="single"/>
        </w:rPr>
        <w:t xml:space="preserve">Nomination of Focal Person for </w:t>
      </w:r>
      <w:r w:rsidRPr="00B90A0A">
        <w:rPr>
          <w:rFonts w:ascii="Times New Roman" w:hAnsi="Times New Roman" w:cs="Times New Roman"/>
          <w:b/>
          <w:u w:val="single"/>
        </w:rPr>
        <w:t>Preparation of Data of Business Categories for Publication in Statistical Year Book 2021</w:t>
      </w:r>
    </w:p>
    <w:p w14:paraId="202E5260" w14:textId="77777777" w:rsidR="004D3D72" w:rsidRPr="0087591F" w:rsidRDefault="004D3D72" w:rsidP="004D3D72">
      <w:pPr>
        <w:spacing w:after="60" w:line="360" w:lineRule="auto"/>
        <w:ind w:firstLine="907"/>
        <w:jc w:val="both"/>
        <w:rPr>
          <w:rFonts w:ascii="Times New Roman" w:hAnsi="Times New Roman" w:cs="Times New Roman"/>
          <w:iCs/>
          <w:sz w:val="2"/>
          <w:szCs w:val="2"/>
        </w:rPr>
      </w:pPr>
    </w:p>
    <w:p w14:paraId="21C9A414" w14:textId="7A61AF57" w:rsidR="004D3D72" w:rsidRDefault="004D3D72" w:rsidP="007E688A">
      <w:pPr>
        <w:tabs>
          <w:tab w:val="left" w:pos="900"/>
        </w:tabs>
        <w:spacing w:before="60" w:after="60" w:line="360" w:lineRule="auto"/>
        <w:jc w:val="both"/>
        <w:rPr>
          <w:rFonts w:ascii="Times New Roman" w:hAnsi="Times New Roman" w:cs="Times New Roman"/>
          <w:iCs/>
          <w:sz w:val="23"/>
          <w:szCs w:val="23"/>
        </w:rPr>
      </w:pPr>
      <w:r>
        <w:rPr>
          <w:rFonts w:ascii="Times New Roman" w:hAnsi="Times New Roman" w:cs="Times New Roman"/>
          <w:iCs/>
          <w:sz w:val="23"/>
          <w:szCs w:val="23"/>
        </w:rPr>
        <w:tab/>
      </w:r>
      <w:r w:rsidR="007E688A">
        <w:rPr>
          <w:rFonts w:ascii="Times New Roman" w:hAnsi="Times New Roman" w:cs="Times New Roman"/>
          <w:iCs/>
          <w:sz w:val="23"/>
          <w:szCs w:val="23"/>
        </w:rPr>
        <w:t xml:space="preserve">In Light of the directions issued by Board of Revenue (BoR) vide number BoR/2500-2516/2021 dated February 26, 2021 regarding subject cited above, following official from Deputy Commissioner __________________ office has been nominated for further correspondence and provision of required information to AJ&amp;K Bureau of Statistics, Planning and Development Department. </w:t>
      </w:r>
    </w:p>
    <w:tbl>
      <w:tblPr>
        <w:tblStyle w:val="TableGrid"/>
        <w:tblW w:w="9577" w:type="dxa"/>
        <w:tblCellMar>
          <w:left w:w="29" w:type="dxa"/>
          <w:right w:w="29" w:type="dxa"/>
        </w:tblCellMar>
        <w:tblLook w:val="04A0" w:firstRow="1" w:lastRow="0" w:firstColumn="1" w:lastColumn="0" w:noHBand="0" w:noVBand="1"/>
      </w:tblPr>
      <w:tblGrid>
        <w:gridCol w:w="1497"/>
        <w:gridCol w:w="2631"/>
        <w:gridCol w:w="1315"/>
        <w:gridCol w:w="1291"/>
        <w:gridCol w:w="2843"/>
      </w:tblGrid>
      <w:tr w:rsidR="00C70F59" w:rsidRPr="00326044" w14:paraId="5E143C4B" w14:textId="77777777" w:rsidTr="00C70F59">
        <w:trPr>
          <w:trHeight w:val="437"/>
        </w:trPr>
        <w:tc>
          <w:tcPr>
            <w:tcW w:w="1497" w:type="dxa"/>
            <w:vAlign w:val="center"/>
          </w:tcPr>
          <w:p w14:paraId="016832E9" w14:textId="77777777" w:rsidR="00C70F59" w:rsidRPr="00326044" w:rsidRDefault="00C70F59" w:rsidP="005539EA">
            <w:pPr>
              <w:jc w:val="center"/>
              <w:rPr>
                <w:rFonts w:asciiTheme="majorBidi" w:hAnsiTheme="majorBidi" w:cstheme="majorBidi"/>
              </w:rPr>
            </w:pPr>
            <w:r w:rsidRPr="00326044">
              <w:rPr>
                <w:rFonts w:asciiTheme="majorBidi" w:hAnsiTheme="majorBidi" w:cstheme="majorBidi"/>
              </w:rPr>
              <w:t>Name</w:t>
            </w:r>
          </w:p>
        </w:tc>
        <w:tc>
          <w:tcPr>
            <w:tcW w:w="2631" w:type="dxa"/>
            <w:vAlign w:val="center"/>
          </w:tcPr>
          <w:p w14:paraId="1575D2EA" w14:textId="77777777" w:rsidR="00C70F59" w:rsidRPr="00326044" w:rsidRDefault="00C70F59" w:rsidP="005539EA">
            <w:pPr>
              <w:jc w:val="center"/>
              <w:rPr>
                <w:rFonts w:asciiTheme="majorBidi" w:hAnsiTheme="majorBidi" w:cstheme="majorBidi"/>
              </w:rPr>
            </w:pPr>
            <w:r w:rsidRPr="00326044">
              <w:rPr>
                <w:rFonts w:asciiTheme="majorBidi" w:hAnsiTheme="majorBidi" w:cstheme="majorBidi"/>
              </w:rPr>
              <w:t>Designation &amp; Address</w:t>
            </w:r>
          </w:p>
        </w:tc>
        <w:tc>
          <w:tcPr>
            <w:tcW w:w="1315" w:type="dxa"/>
            <w:vAlign w:val="center"/>
          </w:tcPr>
          <w:p w14:paraId="64290C4F" w14:textId="77777777" w:rsidR="00C70F59" w:rsidRPr="00326044" w:rsidRDefault="00C70F59" w:rsidP="005539EA">
            <w:pPr>
              <w:jc w:val="center"/>
              <w:rPr>
                <w:rFonts w:asciiTheme="majorBidi" w:hAnsiTheme="majorBidi" w:cstheme="majorBidi"/>
              </w:rPr>
            </w:pPr>
            <w:r w:rsidRPr="00326044">
              <w:rPr>
                <w:rFonts w:asciiTheme="majorBidi" w:hAnsiTheme="majorBidi" w:cstheme="majorBidi"/>
              </w:rPr>
              <w:t>Ph. Office</w:t>
            </w:r>
          </w:p>
        </w:tc>
        <w:tc>
          <w:tcPr>
            <w:tcW w:w="1291" w:type="dxa"/>
            <w:vAlign w:val="center"/>
          </w:tcPr>
          <w:p w14:paraId="15CA2BF9" w14:textId="77777777" w:rsidR="00C70F59" w:rsidRPr="00326044" w:rsidRDefault="00C70F59" w:rsidP="005539EA">
            <w:pPr>
              <w:jc w:val="center"/>
              <w:rPr>
                <w:rFonts w:asciiTheme="majorBidi" w:hAnsiTheme="majorBidi" w:cstheme="majorBidi"/>
              </w:rPr>
            </w:pPr>
            <w:r w:rsidRPr="00326044">
              <w:rPr>
                <w:rFonts w:asciiTheme="majorBidi" w:hAnsiTheme="majorBidi" w:cstheme="majorBidi"/>
              </w:rPr>
              <w:t>Mobile</w:t>
            </w:r>
          </w:p>
        </w:tc>
        <w:tc>
          <w:tcPr>
            <w:tcW w:w="2843" w:type="dxa"/>
            <w:vAlign w:val="center"/>
          </w:tcPr>
          <w:p w14:paraId="0805B598" w14:textId="77777777" w:rsidR="00C70F59" w:rsidRPr="00326044" w:rsidRDefault="00C70F59" w:rsidP="005539EA">
            <w:pPr>
              <w:jc w:val="center"/>
              <w:rPr>
                <w:rFonts w:asciiTheme="majorBidi" w:hAnsiTheme="majorBidi" w:cstheme="majorBidi"/>
              </w:rPr>
            </w:pPr>
            <w:r w:rsidRPr="00326044">
              <w:rPr>
                <w:rFonts w:asciiTheme="majorBidi" w:hAnsiTheme="majorBidi" w:cstheme="majorBidi"/>
              </w:rPr>
              <w:t>Email</w:t>
            </w:r>
          </w:p>
        </w:tc>
      </w:tr>
      <w:tr w:rsidR="00C70F59" w:rsidRPr="00326044" w14:paraId="006D7DDE" w14:textId="77777777" w:rsidTr="00C70F59">
        <w:trPr>
          <w:trHeight w:val="1187"/>
        </w:trPr>
        <w:tc>
          <w:tcPr>
            <w:tcW w:w="1497" w:type="dxa"/>
            <w:vAlign w:val="center"/>
          </w:tcPr>
          <w:p w14:paraId="4959EC4D" w14:textId="2C05A517" w:rsidR="00C70F59" w:rsidRPr="00D96A4B" w:rsidRDefault="00C70F59" w:rsidP="005539EA">
            <w:pPr>
              <w:rPr>
                <w:rFonts w:asciiTheme="majorBidi" w:hAnsiTheme="majorBidi" w:cstheme="majorBidi"/>
                <w:sz w:val="20"/>
                <w:szCs w:val="20"/>
              </w:rPr>
            </w:pPr>
          </w:p>
        </w:tc>
        <w:tc>
          <w:tcPr>
            <w:tcW w:w="2631" w:type="dxa"/>
            <w:vAlign w:val="center"/>
          </w:tcPr>
          <w:p w14:paraId="19CB24C2" w14:textId="4FC74DEF" w:rsidR="00C70F59" w:rsidRPr="00D96A4B" w:rsidRDefault="00C70F59" w:rsidP="005539EA">
            <w:pPr>
              <w:rPr>
                <w:rFonts w:asciiTheme="majorBidi" w:hAnsiTheme="majorBidi" w:cstheme="majorBidi"/>
                <w:sz w:val="20"/>
                <w:szCs w:val="20"/>
              </w:rPr>
            </w:pPr>
          </w:p>
        </w:tc>
        <w:tc>
          <w:tcPr>
            <w:tcW w:w="1315" w:type="dxa"/>
            <w:vAlign w:val="center"/>
          </w:tcPr>
          <w:p w14:paraId="214DF7B3" w14:textId="52BA4A75" w:rsidR="00C70F59" w:rsidRPr="00D96A4B" w:rsidRDefault="00C70F59" w:rsidP="005539EA">
            <w:pPr>
              <w:rPr>
                <w:rFonts w:asciiTheme="majorBidi" w:hAnsiTheme="majorBidi" w:cstheme="majorBidi"/>
                <w:sz w:val="20"/>
                <w:szCs w:val="20"/>
              </w:rPr>
            </w:pPr>
          </w:p>
        </w:tc>
        <w:tc>
          <w:tcPr>
            <w:tcW w:w="1291" w:type="dxa"/>
            <w:vAlign w:val="center"/>
          </w:tcPr>
          <w:p w14:paraId="472463F8" w14:textId="45E73A74" w:rsidR="00C70F59" w:rsidRPr="00D96A4B" w:rsidRDefault="00C70F59" w:rsidP="005539EA">
            <w:pPr>
              <w:rPr>
                <w:rFonts w:asciiTheme="majorBidi" w:hAnsiTheme="majorBidi" w:cstheme="majorBidi"/>
                <w:sz w:val="20"/>
                <w:szCs w:val="20"/>
              </w:rPr>
            </w:pPr>
          </w:p>
        </w:tc>
        <w:tc>
          <w:tcPr>
            <w:tcW w:w="2843" w:type="dxa"/>
            <w:vAlign w:val="center"/>
          </w:tcPr>
          <w:p w14:paraId="5A1C080B" w14:textId="5D8B5921" w:rsidR="00C70F59" w:rsidRPr="00D96A4B" w:rsidRDefault="00C70F59" w:rsidP="005539EA">
            <w:pPr>
              <w:rPr>
                <w:rFonts w:asciiTheme="majorBidi" w:hAnsiTheme="majorBidi" w:cstheme="majorBidi"/>
                <w:sz w:val="20"/>
                <w:szCs w:val="20"/>
              </w:rPr>
            </w:pPr>
          </w:p>
        </w:tc>
      </w:tr>
    </w:tbl>
    <w:p w14:paraId="57DB5CAA" w14:textId="77777777" w:rsidR="00C70F59" w:rsidRDefault="00C70F59" w:rsidP="007E688A">
      <w:pPr>
        <w:tabs>
          <w:tab w:val="left" w:pos="900"/>
        </w:tabs>
        <w:spacing w:before="60" w:after="60" w:line="360" w:lineRule="auto"/>
        <w:jc w:val="both"/>
        <w:rPr>
          <w:rFonts w:ascii="Times New Roman" w:hAnsi="Times New Roman" w:cs="Times New Roman"/>
          <w:iCs/>
          <w:sz w:val="23"/>
          <w:szCs w:val="23"/>
        </w:rPr>
      </w:pPr>
    </w:p>
    <w:p w14:paraId="4FA867C9" w14:textId="77777777" w:rsidR="004D3D72" w:rsidRDefault="004D3D72" w:rsidP="004D3D72">
      <w:pPr>
        <w:pStyle w:val="ListParagraph"/>
        <w:tabs>
          <w:tab w:val="left" w:pos="900"/>
        </w:tabs>
        <w:spacing w:before="60" w:after="60" w:line="360" w:lineRule="auto"/>
        <w:ind w:left="0"/>
        <w:jc w:val="both"/>
        <w:rPr>
          <w:rFonts w:ascii="Times New Roman" w:hAnsi="Times New Roman" w:cs="Times New Roman"/>
          <w:iCs/>
          <w:sz w:val="23"/>
          <w:szCs w:val="23"/>
        </w:rPr>
      </w:pPr>
    </w:p>
    <w:p w14:paraId="123CC7D7" w14:textId="09E8489D" w:rsidR="004D3D72" w:rsidRDefault="004D3D72" w:rsidP="004D3D72">
      <w:pPr>
        <w:pStyle w:val="ListParagraph"/>
        <w:tabs>
          <w:tab w:val="left" w:pos="900"/>
        </w:tabs>
        <w:spacing w:before="60" w:after="60" w:line="360" w:lineRule="auto"/>
        <w:ind w:left="0"/>
        <w:jc w:val="right"/>
        <w:rPr>
          <w:rFonts w:ascii="Times New Roman" w:hAnsi="Times New Roman" w:cs="Times New Roman"/>
          <w:b/>
          <w:bCs/>
          <w:iCs/>
          <w:sz w:val="23"/>
          <w:szCs w:val="23"/>
        </w:rPr>
      </w:pPr>
      <w:r w:rsidRPr="00A91965">
        <w:rPr>
          <w:rFonts w:ascii="Times New Roman" w:hAnsi="Times New Roman" w:cs="Times New Roman"/>
          <w:b/>
          <w:bCs/>
          <w:iCs/>
          <w:sz w:val="23"/>
          <w:szCs w:val="23"/>
        </w:rPr>
        <w:t>Deputy Commissioner</w:t>
      </w:r>
    </w:p>
    <w:p w14:paraId="2F3666C8" w14:textId="7CDD9190" w:rsidR="00ED0DF8" w:rsidRDefault="00ED0DF8" w:rsidP="004D3D72">
      <w:pPr>
        <w:pStyle w:val="ListParagraph"/>
        <w:tabs>
          <w:tab w:val="left" w:pos="900"/>
        </w:tabs>
        <w:spacing w:before="60" w:after="60" w:line="360" w:lineRule="auto"/>
        <w:ind w:left="0"/>
        <w:jc w:val="right"/>
        <w:rPr>
          <w:rFonts w:ascii="Times New Roman" w:hAnsi="Times New Roman" w:cs="Times New Roman"/>
          <w:b/>
          <w:bCs/>
          <w:iCs/>
          <w:sz w:val="23"/>
          <w:szCs w:val="23"/>
        </w:rPr>
      </w:pPr>
      <w:r>
        <w:rPr>
          <w:rFonts w:ascii="Times New Roman" w:hAnsi="Times New Roman" w:cs="Times New Roman"/>
          <w:b/>
          <w:bCs/>
          <w:iCs/>
          <w:sz w:val="23"/>
          <w:szCs w:val="23"/>
        </w:rPr>
        <w:t>___________________</w:t>
      </w:r>
    </w:p>
    <w:p w14:paraId="40CB36BB" w14:textId="77777777" w:rsidR="004D3D72" w:rsidRDefault="004D3D72" w:rsidP="004D3D72"/>
    <w:p w14:paraId="4EFF838B" w14:textId="77777777" w:rsidR="004D3D72" w:rsidRDefault="004D3D72" w:rsidP="004D3D72">
      <w:pPr>
        <w:pStyle w:val="ListParagraph"/>
        <w:tabs>
          <w:tab w:val="left" w:pos="900"/>
        </w:tabs>
        <w:spacing w:before="60" w:after="60" w:line="360" w:lineRule="auto"/>
        <w:ind w:left="0"/>
        <w:jc w:val="both"/>
        <w:rPr>
          <w:rFonts w:ascii="Times New Roman" w:hAnsi="Times New Roman" w:cs="Times New Roman"/>
          <w:iCs/>
          <w:sz w:val="23"/>
          <w:szCs w:val="23"/>
        </w:rPr>
      </w:pPr>
      <w:r w:rsidRPr="002354AE">
        <w:rPr>
          <w:rFonts w:ascii="Times New Roman" w:hAnsi="Times New Roman" w:cs="Times New Roman"/>
          <w:iCs/>
          <w:sz w:val="23"/>
          <w:szCs w:val="23"/>
        </w:rPr>
        <w:t>Copy to:</w:t>
      </w:r>
    </w:p>
    <w:p w14:paraId="3B663CA5" w14:textId="77777777" w:rsidR="004D3D72" w:rsidRDefault="004D3D72" w:rsidP="004D3D72">
      <w:pPr>
        <w:pStyle w:val="ListParagraph"/>
        <w:numPr>
          <w:ilvl w:val="0"/>
          <w:numId w:val="3"/>
        </w:numPr>
        <w:tabs>
          <w:tab w:val="left" w:pos="900"/>
        </w:tabs>
        <w:spacing w:before="60" w:after="60" w:line="240" w:lineRule="auto"/>
        <w:jc w:val="both"/>
        <w:rPr>
          <w:rFonts w:ascii="Times New Roman" w:hAnsi="Times New Roman" w:cs="Times New Roman"/>
          <w:iCs/>
          <w:sz w:val="23"/>
          <w:szCs w:val="23"/>
        </w:rPr>
      </w:pPr>
      <w:r>
        <w:rPr>
          <w:rFonts w:ascii="Times New Roman" w:hAnsi="Times New Roman" w:cs="Times New Roman"/>
          <w:iCs/>
          <w:sz w:val="23"/>
          <w:szCs w:val="23"/>
        </w:rPr>
        <w:t xml:space="preserve">The Senior Member, Board of Revenue, </w:t>
      </w:r>
      <w:r w:rsidRPr="0077428E">
        <w:rPr>
          <w:rFonts w:ascii="Times New Roman" w:hAnsi="Times New Roman" w:cs="Times New Roman"/>
          <w:iCs/>
          <w:sz w:val="23"/>
          <w:szCs w:val="23"/>
        </w:rPr>
        <w:t>GoAJ&amp;K, Muzaffarabad</w:t>
      </w:r>
      <w:r>
        <w:rPr>
          <w:rFonts w:ascii="Times New Roman" w:hAnsi="Times New Roman" w:cs="Times New Roman"/>
          <w:iCs/>
          <w:sz w:val="23"/>
          <w:szCs w:val="23"/>
        </w:rPr>
        <w:t>.</w:t>
      </w:r>
    </w:p>
    <w:p w14:paraId="6B938014" w14:textId="2816FC15" w:rsidR="004D3D72" w:rsidRDefault="005A6957" w:rsidP="004D3D72">
      <w:pPr>
        <w:pStyle w:val="ListParagraph"/>
        <w:numPr>
          <w:ilvl w:val="0"/>
          <w:numId w:val="3"/>
        </w:numPr>
        <w:tabs>
          <w:tab w:val="left" w:pos="900"/>
        </w:tabs>
        <w:spacing w:before="60" w:after="60" w:line="240" w:lineRule="auto"/>
        <w:jc w:val="both"/>
      </w:pPr>
      <w:r w:rsidRPr="005A6957">
        <w:rPr>
          <w:rFonts w:ascii="Times New Roman" w:hAnsi="Times New Roman" w:cs="Times New Roman"/>
          <w:iCs/>
          <w:sz w:val="23"/>
          <w:szCs w:val="23"/>
        </w:rPr>
        <w:t xml:space="preserve">Planning Officer (Statistics), </w:t>
      </w:r>
      <w:r w:rsidRPr="005A6957">
        <w:rPr>
          <w:rFonts w:ascii="Times New Roman" w:hAnsi="Times New Roman" w:cs="Times New Roman"/>
          <w:iCs/>
          <w:sz w:val="23"/>
          <w:szCs w:val="23"/>
        </w:rPr>
        <w:t>P&amp;DD, GoAJ&amp;K, Muzaffarabad</w:t>
      </w:r>
      <w:r>
        <w:rPr>
          <w:rFonts w:ascii="Times New Roman" w:hAnsi="Times New Roman" w:cs="Times New Roman"/>
          <w:iCs/>
          <w:sz w:val="23"/>
          <w:szCs w:val="23"/>
        </w:rPr>
        <w:t>.</w:t>
      </w:r>
    </w:p>
    <w:p w14:paraId="3B0C1B85" w14:textId="77777777" w:rsidR="009716F4" w:rsidRDefault="005A6957"/>
    <w:sectPr w:rsidR="00971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C0B47"/>
    <w:multiLevelType w:val="hybridMultilevel"/>
    <w:tmpl w:val="A63CB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F2B06"/>
    <w:multiLevelType w:val="hybridMultilevel"/>
    <w:tmpl w:val="63F29A36"/>
    <w:lvl w:ilvl="0" w:tplc="7CC0355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E0EAA"/>
    <w:multiLevelType w:val="hybridMultilevel"/>
    <w:tmpl w:val="A63CB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249"/>
    <w:rsid w:val="00270375"/>
    <w:rsid w:val="004C4D12"/>
    <w:rsid w:val="004D3D72"/>
    <w:rsid w:val="005A6957"/>
    <w:rsid w:val="005B3249"/>
    <w:rsid w:val="007E688A"/>
    <w:rsid w:val="00AD3BA3"/>
    <w:rsid w:val="00B90A0A"/>
    <w:rsid w:val="00C70F59"/>
    <w:rsid w:val="00DA4451"/>
    <w:rsid w:val="00DD46B9"/>
    <w:rsid w:val="00ED0D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CDB8"/>
  <w15:chartTrackingRefBased/>
  <w15:docId w15:val="{DB560B59-C10C-4457-A9DB-3185140C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249"/>
    <w:pPr>
      <w:ind w:left="720"/>
      <w:contextualSpacing/>
    </w:pPr>
  </w:style>
  <w:style w:type="paragraph" w:styleId="BalloonText">
    <w:name w:val="Balloon Text"/>
    <w:basedOn w:val="Normal"/>
    <w:link w:val="BalloonTextChar"/>
    <w:uiPriority w:val="99"/>
    <w:semiHidden/>
    <w:unhideWhenUsed/>
    <w:rsid w:val="005B3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249"/>
    <w:rPr>
      <w:rFonts w:ascii="Segoe UI" w:hAnsi="Segoe UI" w:cs="Segoe UI"/>
      <w:sz w:val="18"/>
      <w:szCs w:val="18"/>
    </w:rPr>
  </w:style>
  <w:style w:type="table" w:styleId="TableGrid">
    <w:name w:val="Table Grid"/>
    <w:basedOn w:val="TableNormal"/>
    <w:uiPriority w:val="59"/>
    <w:rsid w:val="00C70F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 Munir</dc:creator>
  <cp:keywords/>
  <dc:description/>
  <cp:lastModifiedBy>Asam Munir</cp:lastModifiedBy>
  <cp:revision>8</cp:revision>
  <cp:lastPrinted>2021-03-01T10:15:00Z</cp:lastPrinted>
  <dcterms:created xsi:type="dcterms:W3CDTF">2021-03-01T10:12:00Z</dcterms:created>
  <dcterms:modified xsi:type="dcterms:W3CDTF">2021-03-05T06:04:00Z</dcterms:modified>
</cp:coreProperties>
</file>